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4"/>
        <w:gridCol w:w="1999"/>
      </w:tblGrid>
      <w:tr w:rsidR="003C1B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C1" w:rsidRDefault="00F65D91">
            <w:pPr>
              <w:spacing w:after="0" w:line="240" w:lineRule="auto"/>
              <w:ind w:right="-271"/>
              <w:jc w:val="center"/>
            </w:pPr>
            <w:r>
              <w:rPr>
                <w:rFonts w:ascii="Calibri" w:eastAsia="Calibri" w:hAnsi="Calibri" w:cs="Calibri"/>
                <w:b/>
                <w:spacing w:val="20"/>
                <w:sz w:val="28"/>
              </w:rPr>
              <w:t>ИРКУТСКАЯ</w:t>
            </w: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20"/>
                <w:sz w:val="28"/>
              </w:rPr>
              <w:t>ОБЛАСТЬ</w:t>
            </w:r>
          </w:p>
        </w:tc>
      </w:tr>
      <w:tr w:rsidR="003C1B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C1" w:rsidRDefault="00F65D91">
            <w:pPr>
              <w:spacing w:after="0" w:line="240" w:lineRule="auto"/>
              <w:ind w:right="-271"/>
              <w:jc w:val="center"/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</w:pPr>
            <w:r>
              <w:rPr>
                <w:rFonts w:ascii="Calibri" w:eastAsia="Calibri" w:hAnsi="Calibri" w:cs="Calibri"/>
                <w:b/>
                <w:spacing w:val="20"/>
                <w:sz w:val="28"/>
              </w:rPr>
              <w:t>Муниципальное</w:t>
            </w: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0"/>
                <w:sz w:val="28"/>
              </w:rPr>
              <w:t>образование</w:t>
            </w:r>
          </w:p>
          <w:p w:rsidR="003C1BC1" w:rsidRDefault="00F65D91">
            <w:pPr>
              <w:spacing w:after="0" w:line="240" w:lineRule="auto"/>
              <w:ind w:right="-271"/>
              <w:jc w:val="center"/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</w:pP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«</w:t>
            </w:r>
            <w:r>
              <w:rPr>
                <w:rFonts w:ascii="Calibri" w:eastAsia="Calibri" w:hAnsi="Calibri" w:cs="Calibri"/>
                <w:b/>
                <w:spacing w:val="20"/>
                <w:sz w:val="28"/>
              </w:rPr>
              <w:t>Тулунский</w:t>
            </w: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0"/>
                <w:sz w:val="28"/>
              </w:rPr>
              <w:t>район</w:t>
            </w: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>»</w:t>
            </w:r>
          </w:p>
          <w:p w:rsidR="003C1BC1" w:rsidRDefault="00F65D91">
            <w:pPr>
              <w:spacing w:after="0" w:line="240" w:lineRule="auto"/>
              <w:ind w:right="-271"/>
              <w:jc w:val="center"/>
            </w:pPr>
            <w:r>
              <w:rPr>
                <w:rFonts w:ascii="Calibri" w:eastAsia="Calibri" w:hAnsi="Calibri" w:cs="Calibri"/>
                <w:b/>
                <w:spacing w:val="20"/>
                <w:sz w:val="28"/>
              </w:rPr>
              <w:t>АДМИНИСТРАЦИЯ</w:t>
            </w:r>
          </w:p>
        </w:tc>
      </w:tr>
      <w:tr w:rsidR="003C1B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C1" w:rsidRDefault="00F65D91">
            <w:pPr>
              <w:spacing w:after="0" w:line="240" w:lineRule="auto"/>
              <w:ind w:right="-271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3C1B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C1" w:rsidRDefault="003C1BC1">
            <w:pPr>
              <w:spacing w:after="0" w:line="240" w:lineRule="auto"/>
              <w:ind w:right="-271"/>
              <w:jc w:val="center"/>
              <w:rPr>
                <w:rFonts w:ascii="Calibri" w:eastAsia="Calibri" w:hAnsi="Calibri" w:cs="Calibri"/>
              </w:rPr>
            </w:pPr>
          </w:p>
        </w:tc>
      </w:tr>
      <w:tr w:rsidR="003C1B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C1" w:rsidRDefault="00F65D91">
            <w:pPr>
              <w:spacing w:after="0" w:line="240" w:lineRule="auto"/>
              <w:ind w:right="-271"/>
              <w:jc w:val="center"/>
              <w:rPr>
                <w:rFonts w:ascii="Century Schoolbook" w:eastAsia="Century Schoolbook" w:hAnsi="Century Schoolbook" w:cs="Century Schoolbook"/>
                <w:b/>
                <w:spacing w:val="20"/>
                <w:sz w:val="36"/>
              </w:rPr>
            </w:pPr>
            <w:r>
              <w:rPr>
                <w:rFonts w:ascii="Calibri" w:eastAsia="Calibri" w:hAnsi="Calibri" w:cs="Calibri"/>
                <w:b/>
                <w:spacing w:val="20"/>
                <w:sz w:val="36"/>
              </w:rPr>
              <w:t>РАСПОРЯЖЕНИЕ</w:t>
            </w:r>
          </w:p>
          <w:p w:rsidR="003C1BC1" w:rsidRDefault="003C1BC1">
            <w:pPr>
              <w:spacing w:after="0" w:line="240" w:lineRule="auto"/>
              <w:ind w:right="-271"/>
              <w:jc w:val="center"/>
            </w:pPr>
          </w:p>
        </w:tc>
      </w:tr>
      <w:tr w:rsidR="003C1B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C1" w:rsidRDefault="003C1BC1">
            <w:pPr>
              <w:spacing w:after="0" w:line="240" w:lineRule="auto"/>
              <w:ind w:right="-271"/>
              <w:jc w:val="center"/>
              <w:rPr>
                <w:rFonts w:ascii="Calibri" w:eastAsia="Calibri" w:hAnsi="Calibri" w:cs="Calibri"/>
              </w:rPr>
            </w:pPr>
          </w:p>
        </w:tc>
      </w:tr>
      <w:tr w:rsidR="003C1B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C1" w:rsidRDefault="003C1BC1">
            <w:pPr>
              <w:spacing w:after="0" w:line="240" w:lineRule="auto"/>
              <w:ind w:right="-271"/>
              <w:jc w:val="center"/>
              <w:rPr>
                <w:rFonts w:ascii="Calibri" w:eastAsia="Calibri" w:hAnsi="Calibri" w:cs="Calibri"/>
              </w:rPr>
            </w:pPr>
          </w:p>
        </w:tc>
      </w:tr>
      <w:tr w:rsidR="003C1B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C1" w:rsidRDefault="00F65D91">
            <w:pPr>
              <w:spacing w:after="0" w:line="240" w:lineRule="auto"/>
              <w:ind w:right="-271"/>
              <w:rPr>
                <w:rFonts w:ascii="Century Schoolbook" w:eastAsia="Century Schoolbook" w:hAnsi="Century Schoolbook" w:cs="Century Schoolbook"/>
                <w:spacing w:val="20"/>
                <w:sz w:val="28"/>
              </w:rPr>
            </w:pP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>«</w:t>
            </w:r>
            <w:r>
              <w:rPr>
                <w:rFonts w:ascii="Calibri" w:eastAsia="Calibri" w:hAnsi="Calibri" w:cs="Calibri"/>
                <w:b/>
                <w:spacing w:val="20"/>
                <w:sz w:val="28"/>
              </w:rPr>
              <w:t>23</w:t>
            </w: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>»_</w:t>
            </w:r>
            <w:r>
              <w:rPr>
                <w:rFonts w:ascii="Calibri" w:eastAsia="Calibri" w:hAnsi="Calibri" w:cs="Calibri"/>
                <w:b/>
                <w:spacing w:val="20"/>
                <w:sz w:val="28"/>
              </w:rPr>
              <w:t>03</w:t>
            </w: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_2017 </w:t>
            </w:r>
            <w:r>
              <w:rPr>
                <w:rFonts w:ascii="Calibri" w:eastAsia="Calibri" w:hAnsi="Calibri" w:cs="Calibri"/>
                <w:b/>
                <w:spacing w:val="20"/>
                <w:sz w:val="28"/>
              </w:rPr>
              <w:t>г</w:t>
            </w:r>
            <w:r>
              <w:rPr>
                <w:rFonts w:ascii="Century Schoolbook" w:eastAsia="Century Schoolbook" w:hAnsi="Century Schoolbook" w:cs="Century Schoolbook"/>
                <w:spacing w:val="20"/>
                <w:sz w:val="28"/>
              </w:rPr>
              <w:t xml:space="preserve">.                                          </w:t>
            </w:r>
            <w:r>
              <w:rPr>
                <w:rFonts w:ascii="Calibri" w:eastAsia="Calibri" w:hAnsi="Calibri" w:cs="Calibri"/>
                <w:spacing w:val="20"/>
                <w:sz w:val="28"/>
              </w:rPr>
              <w:t>№</w:t>
            </w:r>
            <w:r>
              <w:rPr>
                <w:rFonts w:ascii="Century Schoolbook" w:eastAsia="Century Schoolbook" w:hAnsi="Century Schoolbook" w:cs="Century Schoolbook"/>
                <w:spacing w:val="20"/>
                <w:sz w:val="28"/>
              </w:rPr>
              <w:t xml:space="preserve"> __</w:t>
            </w:r>
            <w:r>
              <w:rPr>
                <w:rFonts w:ascii="Calibri" w:eastAsia="Calibri" w:hAnsi="Calibri" w:cs="Calibri"/>
                <w:spacing w:val="20"/>
                <w:sz w:val="28"/>
              </w:rPr>
              <w:t>85</w:t>
            </w:r>
            <w:r>
              <w:rPr>
                <w:rFonts w:ascii="Century Schoolbook" w:eastAsia="Century Schoolbook" w:hAnsi="Century Schoolbook" w:cs="Century Schoolbook"/>
                <w:spacing w:val="20"/>
                <w:sz w:val="28"/>
              </w:rPr>
              <w:t>__-</w:t>
            </w:r>
            <w:r>
              <w:rPr>
                <w:rFonts w:ascii="Calibri" w:eastAsia="Calibri" w:hAnsi="Calibri" w:cs="Calibri"/>
                <w:spacing w:val="20"/>
                <w:sz w:val="28"/>
              </w:rPr>
              <w:t>пг</w:t>
            </w:r>
          </w:p>
          <w:p w:rsidR="003C1BC1" w:rsidRDefault="003C1BC1">
            <w:pPr>
              <w:spacing w:after="0" w:line="240" w:lineRule="auto"/>
              <w:ind w:right="-271"/>
            </w:pPr>
          </w:p>
        </w:tc>
      </w:tr>
      <w:tr w:rsidR="003C1B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C1" w:rsidRDefault="00F65D91">
            <w:pPr>
              <w:spacing w:after="0" w:line="240" w:lineRule="auto"/>
              <w:ind w:right="-271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pacing w:val="20"/>
                <w:sz w:val="28"/>
              </w:rPr>
              <w:t>г</w:t>
            </w:r>
            <w:proofErr w:type="gramStart"/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>.</w:t>
            </w:r>
            <w:r>
              <w:rPr>
                <w:rFonts w:ascii="Calibri" w:eastAsia="Calibri" w:hAnsi="Calibri" w:cs="Calibri"/>
                <w:b/>
                <w:spacing w:val="20"/>
                <w:sz w:val="28"/>
              </w:rPr>
              <w:t>Т</w:t>
            </w:r>
            <w:proofErr w:type="gramEnd"/>
            <w:r>
              <w:rPr>
                <w:rFonts w:ascii="Calibri" w:eastAsia="Calibri" w:hAnsi="Calibri" w:cs="Calibri"/>
                <w:b/>
                <w:spacing w:val="20"/>
                <w:sz w:val="28"/>
              </w:rPr>
              <w:t>улун</w:t>
            </w:r>
            <w:proofErr w:type="spellEnd"/>
          </w:p>
        </w:tc>
        <w:bookmarkStart w:id="0" w:name="_GoBack"/>
        <w:bookmarkEnd w:id="0"/>
      </w:tr>
      <w:tr w:rsidR="003C1B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C1" w:rsidRDefault="003C1BC1">
            <w:pPr>
              <w:spacing w:after="0" w:line="240" w:lineRule="auto"/>
              <w:ind w:right="-271"/>
              <w:jc w:val="center"/>
              <w:rPr>
                <w:rFonts w:ascii="Calibri" w:eastAsia="Calibri" w:hAnsi="Calibri" w:cs="Calibri"/>
              </w:rPr>
            </w:pPr>
          </w:p>
        </w:tc>
      </w:tr>
      <w:tr w:rsidR="003C1BC1">
        <w:tblPrEx>
          <w:tblCellMar>
            <w:top w:w="0" w:type="dxa"/>
            <w:bottom w:w="0" w:type="dxa"/>
          </w:tblCellMar>
        </w:tblPrEx>
        <w:trPr>
          <w:gridAfter w:val="1"/>
          <w:wAfter w:w="2006" w:type="dxa"/>
        </w:trPr>
        <w:tc>
          <w:tcPr>
            <w:tcW w:w="74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C1" w:rsidRDefault="00F65D9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  <w:t>О проверке технической готовности местной</w:t>
            </w:r>
          </w:p>
          <w:p w:rsidR="003C1BC1" w:rsidRDefault="00F65D9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  <w:t xml:space="preserve"> автоматизированной  системы централизованного  оповещения гражданской обороны и информирования населения Тулунского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  <w:t>об</w:t>
            </w:r>
            <w:proofErr w:type="gramEnd"/>
          </w:p>
          <w:p w:rsidR="003C1BC1" w:rsidRDefault="00F65D9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  <w:t xml:space="preserve"> угрозе возникновения или о возникновении</w:t>
            </w:r>
          </w:p>
          <w:p w:rsidR="003C1BC1" w:rsidRDefault="00F65D91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  <w:t xml:space="preserve"> чрезвычайных ситуаций в 2017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  <w:t xml:space="preserve">году </w:t>
            </w:r>
          </w:p>
        </w:tc>
      </w:tr>
    </w:tbl>
    <w:p w:rsidR="003C1BC1" w:rsidRDefault="003C1BC1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C1BC1" w:rsidRDefault="00F6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целях определения технической готовности местной автоматизированной системы оповещения гражданской обороны и информирования населения Тулунского муниципального района об угрозе возникновения или о возникновении чрезвычайных ситуаций, руководствуясь Федер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альным законом от 21 декабря 1994 года № 68-ФЗ «О защите населения и территорий от чрезвычайных ситуаций природного и техногенного характера», распоряжением заместителя Председателя Правительства  Иркутской области  В.И. Кондрашова от 15.02.2017 </w:t>
      </w:r>
      <w:r>
        <w:rPr>
          <w:rFonts w:ascii="Times New Roman" w:eastAsia="Times New Roman" w:hAnsi="Times New Roman" w:cs="Times New Roman"/>
          <w:spacing w:val="12"/>
          <w:sz w:val="28"/>
          <w:shd w:val="clear" w:color="auto" w:fill="FFFFFF"/>
        </w:rPr>
        <w:t>года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№ 11-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рзп «О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проверках технической готовности автоматизированной системы централизованного оповещения гражданской обороны и информирования населения Иркутской области об угрозе возникновения или о возникновении чрезвычайных ситуаций в 2017 году», постановлением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 Тулунского муниципального района от 25.03.2014 года № 33-пг «О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ведении военных действий ил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вследствие этих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действий», руководствуясь статьей 22 Устава муниципального образования «Тулунский район»:</w:t>
      </w:r>
    </w:p>
    <w:p w:rsidR="003C1BC1" w:rsidRDefault="00F65D91">
      <w:pPr>
        <w:tabs>
          <w:tab w:val="left" w:pos="1056"/>
        </w:tabs>
        <w:spacing w:after="0" w:line="240" w:lineRule="auto"/>
        <w:ind w:left="43" w:right="259" w:firstLine="7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8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Создать комиссию для проведения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проверок технической готовности местной автоматизированной системы централизованного оповещения гражданской оборо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ны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информирования населения Тулунского муниципального района об угрозе возникновения или о возникновении чрезвычайных ситуаций (далее - комиссия) в следующем составе:</w:t>
      </w:r>
    </w:p>
    <w:p w:rsidR="003C1BC1" w:rsidRDefault="00F65D91">
      <w:pPr>
        <w:spacing w:after="0" w:line="240" w:lineRule="auto"/>
        <w:ind w:left="38" w:right="249" w:firstLine="70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Председатель комиссии: </w:t>
      </w:r>
    </w:p>
    <w:p w:rsidR="003C1BC1" w:rsidRDefault="00F65D91">
      <w:pPr>
        <w:spacing w:after="0" w:line="240" w:lineRule="auto"/>
        <w:ind w:left="38" w:right="249" w:firstLine="70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Коробейников П.Л. – заведующий отделом по делам ГО и ЧС админис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трации Тулунского муниципального района;</w:t>
      </w:r>
    </w:p>
    <w:p w:rsidR="003C1BC1" w:rsidRDefault="00F65D91">
      <w:pPr>
        <w:spacing w:after="0" w:line="240" w:lineRule="auto"/>
        <w:ind w:left="53" w:firstLine="70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Члены комиссии: </w:t>
      </w:r>
    </w:p>
    <w:p w:rsidR="003C1BC1" w:rsidRDefault="00F65D91">
      <w:pPr>
        <w:spacing w:after="0" w:line="240" w:lineRule="auto"/>
        <w:ind w:left="53" w:right="249" w:firstLine="6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Виноградов О. В.  – начальник линейно-технического цеха Тулунский район Межрайонного центра технической эксплуатации телекоммуникаций г. Иркутск  Иркутского филиала ОАО Ростелеком   (по согласованию); </w:t>
      </w:r>
    </w:p>
    <w:p w:rsidR="003C1BC1" w:rsidRDefault="00F65D91">
      <w:pPr>
        <w:spacing w:after="0" w:line="240" w:lineRule="auto"/>
        <w:ind w:right="249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Смирнов И. Б. – старший инспектор по мобилизационной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одготовке и мобилизации  межмуниципального отдела МВД России «Тулунский» (по согласованию).</w:t>
      </w:r>
    </w:p>
    <w:p w:rsidR="003C1BC1" w:rsidRDefault="00F65D91">
      <w:pPr>
        <w:tabs>
          <w:tab w:val="left" w:pos="1056"/>
        </w:tabs>
        <w:spacing w:after="0" w:line="240" w:lineRule="auto"/>
        <w:ind w:left="76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Комиссии (Коробейников П.Л.):</w:t>
      </w:r>
    </w:p>
    <w:p w:rsidR="003C1BC1" w:rsidRDefault="00F65D91">
      <w:pPr>
        <w:spacing w:after="0" w:line="240" w:lineRule="auto"/>
        <w:ind w:left="82" w:right="249" w:firstLine="67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ровести 24.03.2017г.,  30.06.2017г., 29.09.207г. и 08.12.2017г. проверки технической готовности местной автоматизированной  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истемы централизованного оповещения гражданской обороны и информирования населения Тулунского муниципального района об угрозе возникновения или о возникновении чрезвычайных ситуаций в соответствии с Планом подготовки и проведения проверки технической готов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ности автоматизированной системы централизованного оповещения гражданской обороны и информирования населения Иркутской области об угрозе возникновения или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возникновении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чрезвычайных ситуаций в 2017 году, утвержденным распоряжением заместителя Председателя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Правительства  Иркутской области  от 15</w:t>
      </w:r>
      <w:r>
        <w:rPr>
          <w:rFonts w:ascii="Times New Roman" w:eastAsia="Times New Roman" w:hAnsi="Times New Roman" w:cs="Times New Roman"/>
          <w:spacing w:val="12"/>
          <w:sz w:val="28"/>
          <w:shd w:val="clear" w:color="auto" w:fill="FFFFFF"/>
        </w:rPr>
        <w:t>.02.2017 года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№ 11-рзп.</w:t>
      </w:r>
    </w:p>
    <w:p w:rsidR="003C1BC1" w:rsidRDefault="00F65D91">
      <w:pPr>
        <w:spacing w:after="0" w:line="240" w:lineRule="auto"/>
        <w:ind w:left="82" w:right="249" w:firstLine="626"/>
        <w:jc w:val="both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2.2.  Обеспечить информирование населения Тулунского муниципального района в средствах массовой информации о предстоящей проверке местной системы оповещения.</w:t>
      </w:r>
    </w:p>
    <w:p w:rsidR="003C1BC1" w:rsidRDefault="00F65D91">
      <w:pPr>
        <w:tabs>
          <w:tab w:val="left" w:pos="1219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2.3.  Результаты комплек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сных проверок оформить актом  и предоставить на утверждение мэру Тулунского муниципального района в течени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10 дней после окончания проверок с последующим предоставлением актов в Главное управление МЧС России по Иркутской области.</w:t>
      </w:r>
    </w:p>
    <w:p w:rsidR="003C1BC1" w:rsidRDefault="00F65D91">
      <w:pPr>
        <w:spacing w:after="0" w:line="240" w:lineRule="auto"/>
        <w:ind w:left="82" w:right="23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3.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исполнением настоящего распоряжения оставляю за собой.</w:t>
      </w:r>
    </w:p>
    <w:p w:rsidR="003C1BC1" w:rsidRDefault="003C1BC1">
      <w:pPr>
        <w:spacing w:after="0" w:line="240" w:lineRule="auto"/>
        <w:ind w:left="82" w:right="23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C1BC1" w:rsidRDefault="003C1BC1">
      <w:pPr>
        <w:spacing w:after="0" w:line="240" w:lineRule="auto"/>
        <w:ind w:left="82" w:right="23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C1BC1" w:rsidRDefault="00F65D91">
      <w:pPr>
        <w:spacing w:after="0" w:line="240" w:lineRule="auto"/>
        <w:ind w:left="82" w:right="23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Мэр Тулунского</w:t>
      </w:r>
    </w:p>
    <w:p w:rsidR="003C1BC1" w:rsidRDefault="00F65D91">
      <w:pPr>
        <w:spacing w:after="0" w:line="240" w:lineRule="auto"/>
        <w:ind w:left="82" w:right="23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района                                                       М.И. Гильдебрант</w:t>
      </w:r>
    </w:p>
    <w:p w:rsidR="003C1BC1" w:rsidRDefault="003C1BC1">
      <w:pPr>
        <w:spacing w:after="0" w:line="240" w:lineRule="auto"/>
        <w:ind w:left="82" w:right="230" w:firstLine="67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C1BC1" w:rsidRDefault="003C1BC1">
      <w:pPr>
        <w:spacing w:after="0" w:line="322" w:lineRule="auto"/>
        <w:ind w:left="82" w:right="230" w:firstLine="672"/>
        <w:jc w:val="both"/>
        <w:rPr>
          <w:rFonts w:ascii="Calibri" w:eastAsia="Calibri" w:hAnsi="Calibri" w:cs="Calibri"/>
          <w:sz w:val="28"/>
          <w:shd w:val="clear" w:color="auto" w:fill="FFFFFF"/>
        </w:rPr>
      </w:pPr>
    </w:p>
    <w:p w:rsidR="003C1BC1" w:rsidRDefault="003C1BC1">
      <w:pPr>
        <w:spacing w:line="322" w:lineRule="auto"/>
        <w:ind w:left="82" w:right="230" w:firstLine="672"/>
        <w:jc w:val="both"/>
        <w:rPr>
          <w:rFonts w:ascii="Calibri" w:eastAsia="Calibri" w:hAnsi="Calibri" w:cs="Calibri"/>
          <w:sz w:val="28"/>
          <w:shd w:val="clear" w:color="auto" w:fill="FFFFFF"/>
        </w:rPr>
      </w:pPr>
    </w:p>
    <w:p w:rsidR="003C1BC1" w:rsidRDefault="003C1BC1">
      <w:pPr>
        <w:rPr>
          <w:rFonts w:ascii="Calibri" w:eastAsia="Calibri" w:hAnsi="Calibri" w:cs="Calibri"/>
        </w:rPr>
      </w:pPr>
    </w:p>
    <w:sectPr w:rsidR="003C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BC1"/>
    <w:rsid w:val="003C1BC1"/>
    <w:rsid w:val="00F6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2017-03-27T02:16:00Z</dcterms:created>
  <dcterms:modified xsi:type="dcterms:W3CDTF">2017-03-27T02:17:00Z</dcterms:modified>
</cp:coreProperties>
</file>